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52A3">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14:paraId="435F9BB3">
      <w:pPr>
        <w:spacing w:line="640" w:lineRule="exact"/>
        <w:jc w:val="center"/>
        <w:rPr>
          <w:rFonts w:ascii="黑体" w:hAnsi="Times New Roman" w:eastAsia="黑体" w:cs="Times New Roman"/>
          <w:color w:val="000000"/>
          <w:sz w:val="44"/>
          <w:szCs w:val="44"/>
        </w:rPr>
      </w:pPr>
      <w:r>
        <w:rPr>
          <w:rFonts w:hint="eastAsia" w:ascii="黑体" w:hAnsi="Times New Roman" w:eastAsia="黑体" w:cs="宋体"/>
          <w:b/>
          <w:color w:val="000000"/>
          <w:sz w:val="44"/>
          <w:szCs w:val="44"/>
        </w:rPr>
        <w:t>行政处罚决定书</w:t>
      </w:r>
    </w:p>
    <w:p w14:paraId="0CD05415">
      <w:pPr>
        <w:wordWrap w:val="0"/>
        <w:snapToGrid w:val="0"/>
        <w:spacing w:beforeLines="100" w:afterLines="100" w:line="520" w:lineRule="exact"/>
        <w:jc w:val="center"/>
        <w:rPr>
          <w:rFonts w:ascii="仿宋" w:hAnsi="仿宋" w:eastAsia="仿宋" w:cs="Times New Roman"/>
          <w:sz w:val="32"/>
          <w:szCs w:val="32"/>
        </w:rPr>
      </w:pPr>
      <w:r>
        <w:rPr>
          <w:rFonts w:ascii="仿宋" w:hAnsi="仿宋" w:eastAsia="仿宋"/>
          <w:sz w:val="32"/>
          <w:szCs w:val="32"/>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 w:hAnsi="仿宋" w:eastAsia="仿宋" w:cs="宋体"/>
          <w:sz w:val="32"/>
          <w:szCs w:val="32"/>
        </w:rPr>
        <w:t>晋市监</w:t>
      </w:r>
      <w:r>
        <w:rPr>
          <w:rFonts w:hint="eastAsia" w:ascii="仿宋" w:hAnsi="仿宋" w:eastAsia="仿宋" w:cs="宋体"/>
          <w:sz w:val="32"/>
          <w:szCs w:val="32"/>
          <w:lang w:eastAsia="zh-CN"/>
        </w:rPr>
        <w:t>处</w:t>
      </w:r>
      <w:r>
        <w:rPr>
          <w:rFonts w:hint="eastAsia" w:ascii="仿宋" w:hAnsi="仿宋" w:eastAsia="仿宋" w:cs="宋体"/>
          <w:sz w:val="32"/>
          <w:szCs w:val="32"/>
        </w:rPr>
        <w:t>罚〔</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宋体"/>
          <w:sz w:val="32"/>
          <w:szCs w:val="32"/>
        </w:rPr>
        <w:t>〕</w:t>
      </w:r>
      <w:r>
        <w:rPr>
          <w:rFonts w:hint="eastAsia" w:ascii="仿宋" w:hAnsi="仿宋" w:eastAsia="仿宋" w:cs="仿宋_GB2312"/>
          <w:sz w:val="32"/>
          <w:szCs w:val="32"/>
        </w:rPr>
        <w:t>13-</w:t>
      </w:r>
      <w:r>
        <w:rPr>
          <w:rFonts w:hint="eastAsia" w:ascii="仿宋" w:hAnsi="仿宋" w:eastAsia="仿宋" w:cs="仿宋_GB2312"/>
          <w:sz w:val="32"/>
          <w:szCs w:val="32"/>
          <w:lang w:val="en-US" w:eastAsia="zh-CN"/>
        </w:rPr>
        <w:t>216</w:t>
      </w:r>
      <w:r>
        <w:rPr>
          <w:rFonts w:hint="eastAsia" w:ascii="仿宋" w:hAnsi="仿宋" w:eastAsia="仿宋" w:cs="宋体"/>
          <w:sz w:val="32"/>
          <w:szCs w:val="32"/>
        </w:rPr>
        <w:t>号</w:t>
      </w:r>
    </w:p>
    <w:p w14:paraId="3FDDBD4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b/>
          <w:bCs/>
          <w:sz w:val="32"/>
          <w:szCs w:val="32"/>
        </w:rPr>
      </w:pPr>
      <w:r>
        <w:rPr>
          <w:rFonts w:hint="eastAsia" w:ascii="仿宋_GB2312" w:hAnsi="仿宋" w:eastAsia="仿宋_GB2312" w:cs="仿宋_GB2312"/>
          <w:kern w:val="1"/>
          <w:sz w:val="32"/>
          <w:szCs w:val="32"/>
        </w:rPr>
        <w:t>当</w:t>
      </w:r>
      <w:r>
        <w:rPr>
          <w:rFonts w:hint="eastAsia" w:ascii="仿宋_GB2312" w:hAnsi="仿宋" w:eastAsia="仿宋_GB2312" w:cs="仿宋_GB2312"/>
          <w:color w:val="000000"/>
          <w:sz w:val="32"/>
          <w:szCs w:val="32"/>
        </w:rPr>
        <w:t xml:space="preserve">事人：泉州市福志食品有限公司                                       </w:t>
      </w:r>
    </w:p>
    <w:p w14:paraId="482341B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主体资格证照名称：</w:t>
      </w:r>
      <w:r>
        <w:rPr>
          <w:rFonts w:hint="eastAsia" w:ascii="仿宋_GB2312" w:hAnsi="宋体" w:eastAsia="仿宋_GB2312" w:cs="仿宋_GB2312"/>
          <w:sz w:val="32"/>
          <w:szCs w:val="32"/>
          <w:lang w:val="en-US" w:eastAsia="zh-CN"/>
        </w:rPr>
        <w:t>营业执照</w:t>
      </w:r>
      <w:r>
        <w:rPr>
          <w:rFonts w:hint="eastAsia" w:ascii="仿宋_GB2312" w:hAnsi="仿宋" w:eastAsia="仿宋_GB2312" w:cs="仿宋_GB2312"/>
          <w:color w:val="000000"/>
          <w:sz w:val="32"/>
          <w:szCs w:val="32"/>
        </w:rPr>
        <w:t xml:space="preserve">                                       </w:t>
      </w:r>
    </w:p>
    <w:p w14:paraId="06F3382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统一社会信用代码：</w:t>
      </w:r>
      <w:r>
        <w:rPr>
          <w:rFonts w:hint="eastAsia" w:ascii="仿宋_GB2312" w:hAnsi="仿宋" w:eastAsia="仿宋_GB2312" w:cs="仿宋_GB2312"/>
          <w:sz w:val="32"/>
          <w:szCs w:val="32"/>
          <w:u w:val="none"/>
        </w:rPr>
        <w:t>91350582MA8UWR9M4U</w:t>
      </w:r>
      <w:r>
        <w:rPr>
          <w:rFonts w:hint="eastAsia" w:ascii="仿宋_GB2312" w:hAnsi="仿宋" w:eastAsia="仿宋_GB2312" w:cs="仿宋_GB2312"/>
          <w:color w:val="000000"/>
          <w:sz w:val="32"/>
          <w:szCs w:val="32"/>
        </w:rPr>
        <w:t xml:space="preserve">                 </w:t>
      </w:r>
    </w:p>
    <w:p w14:paraId="05840B8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_GB2312"/>
          <w:color w:val="000000"/>
          <w:sz w:val="32"/>
          <w:szCs w:val="32"/>
        </w:rPr>
      </w:pPr>
      <w:r>
        <w:rPr>
          <w:rFonts w:hint="eastAsia" w:ascii="仿宋_GB2312" w:hAnsi="宋体" w:eastAsia="仿宋_GB2312" w:cs="仿宋_GB2312"/>
          <w:sz w:val="32"/>
          <w:szCs w:val="32"/>
          <w:lang w:eastAsia="zh-CN"/>
        </w:rPr>
        <w:t>住所</w:t>
      </w:r>
      <w:r>
        <w:rPr>
          <w:rFonts w:hint="eastAsia" w:ascii="仿宋_GB2312" w:hAnsi="宋体" w:eastAsia="仿宋_GB2312" w:cs="仿宋_GB2312"/>
          <w:sz w:val="32"/>
          <w:szCs w:val="32"/>
        </w:rPr>
        <w:t>：</w:t>
      </w:r>
      <w:r>
        <w:rPr>
          <w:rFonts w:hint="eastAsia" w:ascii="仿宋_GB2312" w:hAnsi="仿宋" w:eastAsia="仿宋_GB2312" w:cs="仿宋_GB2312"/>
          <w:sz w:val="32"/>
          <w:szCs w:val="32"/>
          <w:u w:val="none"/>
        </w:rPr>
        <w:t>晋江市内坑镇前洪村西路</w:t>
      </w:r>
      <w:r>
        <w:rPr>
          <w:rFonts w:hint="eastAsia" w:ascii="仿宋_GB2312" w:hAnsi="仿宋" w:eastAsia="仿宋_GB2312" w:cs="仿宋_GB2312"/>
          <w:sz w:val="32"/>
          <w:szCs w:val="32"/>
          <w:u w:val="none"/>
          <w:lang w:val="en-US" w:eastAsia="zh-CN"/>
        </w:rPr>
        <w:t>***</w:t>
      </w:r>
      <w:r>
        <w:rPr>
          <w:rFonts w:hint="eastAsia" w:ascii="仿宋_GB2312" w:hAnsi="仿宋" w:eastAsia="仿宋_GB2312" w:cs="仿宋_GB2312"/>
          <w:sz w:val="32"/>
          <w:szCs w:val="32"/>
          <w:u w:val="none"/>
        </w:rPr>
        <w:t>号</w:t>
      </w:r>
      <w:r>
        <w:rPr>
          <w:rFonts w:hint="eastAsia" w:ascii="仿宋_GB2312" w:hAnsi="仿宋" w:eastAsia="仿宋_GB2312" w:cs="仿宋_GB2312"/>
          <w:color w:val="000000"/>
          <w:sz w:val="32"/>
          <w:szCs w:val="32"/>
        </w:rPr>
        <w:t xml:space="preserve">   </w:t>
      </w:r>
      <w:r>
        <w:rPr>
          <w:rFonts w:hint="eastAsia" w:ascii="仿宋_GB2312" w:hAnsi="仿宋" w:eastAsia="仿宋_GB2312" w:cs="仿宋_GB2312"/>
          <w:sz w:val="30"/>
          <w:szCs w:val="30"/>
        </w:rPr>
        <w:t xml:space="preserve">                </w:t>
      </w:r>
    </w:p>
    <w:p w14:paraId="293B342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法定代表人：</w:t>
      </w:r>
      <w:r>
        <w:rPr>
          <w:rFonts w:hint="eastAsia" w:ascii="仿宋_GB2312" w:hAnsi="仿宋" w:eastAsia="仿宋_GB2312" w:cs="仿宋_GB2312"/>
          <w:sz w:val="32"/>
          <w:szCs w:val="32"/>
          <w:u w:val="none"/>
        </w:rPr>
        <w:t>王惠芬</w:t>
      </w:r>
      <w:r>
        <w:rPr>
          <w:rFonts w:hint="eastAsia" w:ascii="仿宋_GB2312" w:hAnsi="仿宋" w:eastAsia="仿宋_GB2312" w:cs="仿宋_GB2312"/>
          <w:color w:val="000000"/>
          <w:sz w:val="32"/>
          <w:szCs w:val="32"/>
        </w:rPr>
        <w:t xml:space="preserve"> </w:t>
      </w:r>
      <w:r>
        <w:rPr>
          <w:rFonts w:hint="eastAsia" w:ascii="仿宋_GB2312" w:eastAsia="仿宋_GB2312" w:cs="仿宋_GB2312"/>
          <w:kern w:val="1"/>
          <w:sz w:val="32"/>
          <w:szCs w:val="32"/>
        </w:rPr>
        <w:t xml:space="preserve">                                        </w:t>
      </w:r>
    </w:p>
    <w:p w14:paraId="3529439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身份证件号码：</w:t>
      </w:r>
      <w:r>
        <w:rPr>
          <w:rFonts w:hint="eastAsia" w:ascii="仿宋_GB2312" w:hAnsi="仿宋" w:eastAsia="仿宋_GB2312" w:cs="仿宋_GB2312"/>
          <w:color w:val="000000"/>
          <w:sz w:val="32"/>
          <w:szCs w:val="32"/>
          <w:lang w:val="en-US" w:eastAsia="zh-CN"/>
        </w:rPr>
        <w:t>******</w:t>
      </w:r>
      <w:r>
        <w:rPr>
          <w:rFonts w:hint="eastAsia" w:ascii="仿宋_GB2312" w:hAnsi="仿宋" w:eastAsia="仿宋_GB2312" w:cs="仿宋_GB2312"/>
          <w:kern w:val="1"/>
          <w:sz w:val="32"/>
          <w:szCs w:val="32"/>
        </w:rPr>
        <w:t xml:space="preserve">                </w:t>
      </w:r>
      <w:r>
        <w:rPr>
          <w:rFonts w:hint="eastAsia" w:ascii="仿宋_GB2312" w:hAnsi="仿宋" w:eastAsia="仿宋_GB2312" w:cs="仿宋_GB2312"/>
          <w:color w:val="000000"/>
          <w:sz w:val="32"/>
          <w:szCs w:val="32"/>
        </w:rPr>
        <w:t xml:space="preserve"> </w:t>
      </w:r>
    </w:p>
    <w:p w14:paraId="1310E7D4">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rPr>
      </w:pPr>
      <w:r>
        <w:rPr>
          <w:rFonts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9</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日，</w:t>
      </w:r>
      <w:r>
        <w:rPr>
          <w:rFonts w:hint="eastAsia" w:ascii="仿宋_GB2312" w:hAnsi="仿宋" w:eastAsia="仿宋_GB2312" w:cs="仿宋_GB2312"/>
          <w:sz w:val="32"/>
          <w:szCs w:val="32"/>
          <w:lang w:eastAsia="zh-CN"/>
        </w:rPr>
        <w:t>本局</w:t>
      </w:r>
      <w:r>
        <w:rPr>
          <w:rFonts w:hint="eastAsia" w:ascii="仿宋_GB2312" w:hAnsi="仿宋" w:eastAsia="仿宋_GB2312" w:cs="仿宋_GB2312"/>
          <w:sz w:val="32"/>
          <w:szCs w:val="32"/>
        </w:rPr>
        <w:t>执法人员</w:t>
      </w:r>
      <w:r>
        <w:rPr>
          <w:rFonts w:hint="eastAsia" w:ascii="仿宋_GB2312" w:hAnsi="仿宋" w:eastAsia="仿宋_GB2312" w:cs="仿宋_GB2312"/>
          <w:sz w:val="32"/>
          <w:szCs w:val="32"/>
          <w:lang w:eastAsia="zh-CN"/>
        </w:rPr>
        <w:t>根据举报的线索</w:t>
      </w:r>
      <w:r>
        <w:rPr>
          <w:rFonts w:hint="eastAsia" w:ascii="仿宋_GB2312" w:hAnsi="仿宋" w:eastAsia="仿宋_GB2312" w:cs="仿宋_GB2312"/>
          <w:sz w:val="32"/>
          <w:szCs w:val="32"/>
        </w:rPr>
        <w:t>，依法对当事人的经营场所进行检查，</w:t>
      </w:r>
      <w:r>
        <w:rPr>
          <w:rFonts w:hint="eastAsia" w:ascii="仿宋_GB2312" w:hAnsi="仿宋" w:eastAsia="仿宋_GB2312" w:cs="仿宋_GB2312"/>
          <w:sz w:val="32"/>
          <w:szCs w:val="32"/>
          <w:lang w:val="en-US" w:eastAsia="zh-CN"/>
        </w:rPr>
        <w:t>未发现涉诉产品“油葱酥”，也未发现相关包材及标签，当事人对举报材料所附的涉诉“油葱酥”产品图片进行辨认，确认为其委托福建省南安振铭食品有限公司生产的</w:t>
      </w:r>
      <w:r>
        <w:rPr>
          <w:rFonts w:hint="eastAsia" w:ascii="仿宋_GB2312" w:hAnsi="仿宋" w:eastAsia="仿宋_GB2312" w:cs="仿宋_GB2312"/>
          <w:sz w:val="32"/>
          <w:szCs w:val="32"/>
        </w:rPr>
        <w:t>。当事人行为涉嫌</w:t>
      </w:r>
      <w:r>
        <w:rPr>
          <w:rFonts w:hint="eastAsia" w:ascii="仿宋_GB2312" w:hAnsi="仿宋" w:eastAsia="仿宋_GB2312" w:cs="仿宋_GB2312"/>
          <w:sz w:val="32"/>
          <w:szCs w:val="32"/>
          <w:lang w:eastAsia="zh-CN"/>
        </w:rPr>
        <w:t>经营标签不符合规范的食品</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执法人员经领导批准，于当日予以立案调查</w:t>
      </w:r>
      <w:r>
        <w:rPr>
          <w:rFonts w:hint="eastAsia" w:ascii="仿宋_GB2312" w:hAnsi="宋体" w:eastAsia="仿宋_GB2312" w:cs="仿宋_GB2312"/>
          <w:sz w:val="32"/>
          <w:szCs w:val="32"/>
          <w:lang w:eastAsia="zh-CN"/>
        </w:rPr>
        <w:t>。</w:t>
      </w:r>
      <w:r>
        <w:rPr>
          <w:rFonts w:hint="eastAsia" w:ascii="仿宋_GB2312" w:hAnsi="仿宋" w:eastAsia="仿宋_GB2312" w:cs="仿宋_GB2312"/>
          <w:sz w:val="32"/>
          <w:szCs w:val="32"/>
        </w:rPr>
        <w:t xml:space="preserve">                                            </w:t>
      </w:r>
    </w:p>
    <w:p w14:paraId="1C1B255A">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经查，</w:t>
      </w:r>
      <w:r>
        <w:rPr>
          <w:rFonts w:hint="eastAsia" w:ascii="仿宋_GB2312" w:hAnsi="仿宋" w:eastAsia="仿宋_GB2312" w:cs="仿宋_GB2312"/>
          <w:sz w:val="32"/>
          <w:szCs w:val="32"/>
        </w:rPr>
        <w:t>当事人持合法有效的营业执照，正常经营。</w:t>
      </w:r>
      <w:r>
        <w:rPr>
          <w:rFonts w:hint="eastAsia" w:ascii="仿宋_GB2312" w:hAnsi="仿宋" w:eastAsia="仿宋_GB2312" w:cs="仿宋_GB2312"/>
          <w:color w:val="auto"/>
          <w:sz w:val="32"/>
          <w:szCs w:val="32"/>
          <w:lang w:val="en-US" w:eastAsia="zh-CN"/>
        </w:rPr>
        <w:t>上述</w:t>
      </w:r>
      <w:r>
        <w:rPr>
          <w:rFonts w:hint="eastAsia" w:ascii="仿宋_GB2312" w:hAnsi="仿宋" w:eastAsia="仿宋_GB2312" w:cs="仿宋_GB2312"/>
          <w:sz w:val="32"/>
          <w:szCs w:val="32"/>
          <w:lang w:val="en-US" w:eastAsia="zh-CN"/>
        </w:rPr>
        <w:t>涉案“油葱酥”系当事人委托福建省南安振铭食品有限公司生产包装加工，其产品的标签内容：“油葱酥”，产品类别，洋葱头，淀粉，棕榈油，食用方法：开封即食，保存方法：贮藏阴凉干燥处；保质期：一年；产地：福建；执行标准号：Q/FNZS 0001S，受委托商：福建省南安振铭食品有限公司，生产许可证号：SC1033505830976，委托商：泉州市福志食品有限公司，地址：泉州市晋江市内坑镇前洪工业区，电话：0595-***，营养成分表：能量：1982千焦/100克，蛋白质：5.2克/100克，脂肪：21.5克/100克，碳水化合物：64.6克/100克，钠：56毫克/100克，对应的营养素参考值分别是24% 、9%、36% 、22% 、3%。净含量：350g等信息。当事人陈述上述标签内容中的执行标准是按受托公司福建省南安振铭食品有限公司的执行标准号标示的，产品实际配料为葱、食用玉米淀粉、食用植物油，借鉴同行对外标示为洋葱头，淀粉，棕榈油，其标签中的营养成分表的数值内容均借鉴同行数据进行修改，当事人未能提供涉案批次产品</w:t>
      </w:r>
      <w:r>
        <w:rPr>
          <w:rFonts w:hint="eastAsia" w:ascii="仿宋_GB2312" w:hAnsi="仿宋" w:eastAsia="仿宋_GB2312" w:cs="仿宋_GB2312"/>
          <w:color w:val="auto"/>
          <w:sz w:val="32"/>
          <w:szCs w:val="32"/>
          <w:lang w:val="en-US" w:eastAsia="zh-CN"/>
        </w:rPr>
        <w:t>“油葱酥”的营养成分</w:t>
      </w:r>
      <w:r>
        <w:rPr>
          <w:rFonts w:hint="eastAsia" w:ascii="仿宋_GB2312" w:hAnsi="仿宋" w:eastAsia="仿宋_GB2312" w:cs="仿宋_GB2312"/>
          <w:sz w:val="32"/>
          <w:szCs w:val="32"/>
          <w:lang w:val="en-US" w:eastAsia="zh-CN"/>
        </w:rPr>
        <w:t>表的检测报告</w:t>
      </w:r>
      <w:r>
        <w:rPr>
          <w:rFonts w:hint="eastAsia" w:ascii="仿宋_GB2312" w:hAnsi="仿宋" w:eastAsia="仿宋_GB2312" w:cs="仿宋_GB2312"/>
          <w:b/>
          <w:bCs/>
          <w:sz w:val="32"/>
          <w:szCs w:val="32"/>
          <w:lang w:val="en-US" w:eastAsia="zh-CN"/>
        </w:rPr>
        <w:t>。</w:t>
      </w:r>
      <w:r>
        <w:rPr>
          <w:rFonts w:hint="eastAsia" w:ascii="仿宋_GB2312" w:hAnsi="仿宋" w:eastAsia="仿宋_GB2312" w:cs="仿宋_GB2312"/>
          <w:sz w:val="32"/>
          <w:szCs w:val="32"/>
          <w:lang w:val="en-US" w:eastAsia="zh-CN"/>
        </w:rPr>
        <w:t>上述涉案批次</w:t>
      </w:r>
      <w:r>
        <w:rPr>
          <w:rFonts w:hint="eastAsia" w:ascii="仿宋_GB2312" w:hAnsi="仿宋" w:eastAsia="仿宋_GB2312" w:cs="仿宋_GB2312"/>
          <w:color w:val="auto"/>
          <w:sz w:val="32"/>
          <w:szCs w:val="32"/>
          <w:lang w:val="en-US" w:eastAsia="zh-CN"/>
        </w:rPr>
        <w:t>“油葱酥”（生产日期2025.6.1）系当事人于2025年5月25日与福建省南安振铭食品有限公司签订委托协议，并于2025年6月1日生产，共生产50包，规格350克/包，成本3.5元/包，涉案批次产品经由经销商“中鑫发食品”进行网上销售，当事人一件代发，售价6.33元/包，目前该产品已全部售出，销售额为316.5元。当事人能提供涉案批次产品的委托生产协议书、收款收据，成品出厂检验报告单。因该批次产品的标签50个仅使用在上述批次“油葱酥”，委托生产协议书中明确产品外包装的标签由当事人提供，若标签出现问题明确由当事人承担责任。案发后</w:t>
      </w:r>
      <w:r>
        <w:rPr>
          <w:rFonts w:hint="eastAsia" w:ascii="仿宋_GB2312" w:hAnsi="仿宋" w:eastAsia="仿宋_GB2312" w:cs="仿宋_GB2312"/>
          <w:b/>
          <w:bCs/>
          <w:color w:val="auto"/>
          <w:sz w:val="32"/>
          <w:szCs w:val="32"/>
          <w:lang w:val="en-US" w:eastAsia="zh-CN"/>
        </w:rPr>
        <w:t>，</w:t>
      </w:r>
      <w:r>
        <w:rPr>
          <w:rFonts w:hint="eastAsia" w:ascii="仿宋_GB2312" w:hAnsi="仿宋" w:eastAsia="仿宋_GB2312" w:cs="仿宋_GB2312"/>
          <w:color w:val="auto"/>
          <w:sz w:val="32"/>
          <w:szCs w:val="32"/>
          <w:lang w:val="en-US" w:eastAsia="zh-CN"/>
        </w:rPr>
        <w:t>当事人于2025年9月5日向深圳市中鑫发食品有限公司发出召回通知，因该批次产品为线上销售，且已售出一段时</w:t>
      </w:r>
      <w:r>
        <w:rPr>
          <w:rFonts w:hint="eastAsia" w:ascii="仿宋_GB2312" w:hAnsi="仿宋" w:eastAsia="仿宋_GB2312" w:cs="仿宋_GB2312"/>
          <w:color w:val="auto"/>
          <w:sz w:val="28"/>
          <w:szCs w:val="28"/>
          <w:lang w:eastAsia="zh-CN"/>
        </w:rPr>
        <w:t>间</w:t>
      </w:r>
      <w:r>
        <w:rPr>
          <w:rFonts w:hint="eastAsia" w:ascii="仿宋_GB2312" w:hAnsi="仿宋" w:eastAsia="仿宋_GB2312" w:cs="仿宋_GB2312"/>
          <w:color w:val="auto"/>
          <w:sz w:val="28"/>
          <w:szCs w:val="28"/>
        </w:rPr>
        <w:t>，</w:t>
      </w:r>
      <w:r>
        <w:rPr>
          <w:rFonts w:hint="eastAsia" w:ascii="仿宋_GB2312" w:hAnsi="仿宋" w:eastAsia="仿宋_GB2312" w:cs="仿宋_GB2312"/>
          <w:color w:val="auto"/>
          <w:sz w:val="32"/>
          <w:szCs w:val="32"/>
          <w:lang w:val="en-US" w:eastAsia="zh-CN"/>
        </w:rPr>
        <w:t>故未能召回相关问题产品。据认定，上述涉案的“油葱酥”的货值金额为316.5元，违法所得316.5元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 xml:space="preserve"> </w:t>
      </w:r>
      <w:r>
        <w:rPr>
          <w:rFonts w:hint="eastAsia" w:ascii="仿宋_GB2312" w:hAnsi="仿宋" w:eastAsia="仿宋_GB2312" w:cs="仿宋_GB2312"/>
          <w:sz w:val="32"/>
          <w:szCs w:val="32"/>
        </w:rPr>
        <w:t xml:space="preserve">                                        </w:t>
      </w:r>
    </w:p>
    <w:p w14:paraId="6861FCE4">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上述事实，主要有以下证据证明：</w:t>
      </w:r>
      <w:r>
        <w:rPr>
          <w:rFonts w:hint="eastAsia" w:ascii="仿宋_GB2312" w:hAnsi="仿宋" w:eastAsia="仿宋_GB2312" w:cs="仿宋_GB2312"/>
          <w:sz w:val="32"/>
          <w:szCs w:val="32"/>
          <w:lang w:eastAsia="zh-CN"/>
        </w:rPr>
        <w:t>举报材料、</w:t>
      </w:r>
      <w:r>
        <w:rPr>
          <w:rFonts w:hint="eastAsia" w:ascii="仿宋_GB2312" w:hAnsi="宋体" w:eastAsia="仿宋_GB2312" w:cs="仿宋_GB2312"/>
          <w:sz w:val="32"/>
          <w:szCs w:val="32"/>
          <w:lang w:val="en-US" w:eastAsia="zh-CN"/>
        </w:rPr>
        <w:t>现场检查笔录、现场照片、</w:t>
      </w:r>
      <w:r>
        <w:rPr>
          <w:rFonts w:hint="eastAsia" w:ascii="仿宋_GB2312" w:hAnsi="仿宋" w:eastAsia="仿宋_GB2312" w:cs="仿宋_GB2312"/>
          <w:sz w:val="32"/>
          <w:szCs w:val="32"/>
        </w:rPr>
        <w:t>询问笔录、</w:t>
      </w:r>
      <w:r>
        <w:rPr>
          <w:rFonts w:hint="eastAsia" w:ascii="仿宋_GB2312" w:hAnsi="仿宋" w:eastAsia="仿宋_GB2312" w:cs="仿宋"/>
          <w:sz w:val="32"/>
          <w:szCs w:val="32"/>
        </w:rPr>
        <w:t>营业执照（复印件）</w:t>
      </w:r>
      <w:r>
        <w:rPr>
          <w:rFonts w:hint="eastAsia" w:ascii="仿宋_GB2312" w:hAnsi="仿宋" w:eastAsia="仿宋_GB2312" w:cs="仿宋"/>
          <w:sz w:val="32"/>
          <w:szCs w:val="32"/>
          <w:lang w:eastAsia="zh-CN"/>
        </w:rPr>
        <w:t>、</w:t>
      </w:r>
      <w:r>
        <w:rPr>
          <w:rFonts w:hint="eastAsia" w:ascii="仿宋_GB2312" w:hAnsi="仿宋" w:eastAsia="仿宋_GB2312" w:cs="仿宋_GB2312"/>
          <w:color w:val="000000"/>
          <w:sz w:val="32"/>
          <w:szCs w:val="32"/>
          <w:lang w:eastAsia="zh-CN"/>
        </w:rPr>
        <w:t>法定代表人</w:t>
      </w:r>
      <w:r>
        <w:rPr>
          <w:rFonts w:hint="eastAsia" w:ascii="仿宋_GB2312" w:hAnsi="仿宋" w:eastAsia="仿宋_GB2312" w:cs="仿宋"/>
          <w:sz w:val="32"/>
          <w:szCs w:val="32"/>
        </w:rPr>
        <w:t>身份证（复印件）、</w:t>
      </w:r>
      <w:r>
        <w:rPr>
          <w:rFonts w:hint="eastAsia" w:ascii="仿宋_GB2312" w:hAnsi="仿宋" w:eastAsia="仿宋_GB2312" w:cs="仿宋"/>
          <w:sz w:val="32"/>
          <w:szCs w:val="32"/>
          <w:lang w:eastAsia="zh-CN"/>
        </w:rPr>
        <w:t>食品</w:t>
      </w:r>
      <w:r>
        <w:rPr>
          <w:rFonts w:hint="eastAsia" w:ascii="仿宋_GB2312" w:hAnsi="仿宋" w:eastAsia="仿宋_GB2312" w:cs="仿宋"/>
          <w:sz w:val="32"/>
          <w:szCs w:val="32"/>
          <w:lang w:val="en-US" w:eastAsia="zh-CN"/>
        </w:rPr>
        <w:t>委托生产协议书、收款收据，成品出厂检验报告单、召回公告及召回反馈</w:t>
      </w:r>
      <w:r>
        <w:rPr>
          <w:rFonts w:hint="eastAsia" w:ascii="仿宋_GB2312" w:hAnsi="仿宋" w:eastAsia="仿宋_GB2312" w:cs="仿宋_GB2312"/>
          <w:sz w:val="32"/>
          <w:szCs w:val="32"/>
        </w:rPr>
        <w:t xml:space="preserve">等证据证实。                                              </w:t>
      </w:r>
    </w:p>
    <w:p w14:paraId="015E16C5">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10</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17</w:t>
      </w:r>
      <w:r>
        <w:rPr>
          <w:rFonts w:hint="eastAsia" w:ascii="仿宋_GB2312" w:hAnsi="仿宋" w:eastAsia="仿宋_GB2312" w:cs="仿宋_GB2312"/>
          <w:sz w:val="32"/>
          <w:szCs w:val="32"/>
        </w:rPr>
        <w:t>日，本局向当事人送达了《行政处罚告知书》(晋市监罚告 [202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]13-</w:t>
      </w:r>
      <w:r>
        <w:rPr>
          <w:rFonts w:hint="eastAsia" w:ascii="仿宋_GB2312" w:hAnsi="仿宋" w:eastAsia="仿宋_GB2312" w:cs="仿宋_GB2312"/>
          <w:sz w:val="32"/>
          <w:szCs w:val="32"/>
          <w:lang w:val="en-US" w:eastAsia="zh-CN"/>
        </w:rPr>
        <w:t>216</w:t>
      </w:r>
      <w:r>
        <w:rPr>
          <w:rFonts w:hint="eastAsia" w:ascii="仿宋_GB2312" w:hAnsi="仿宋" w:eastAsia="仿宋_GB2312" w:cs="仿宋_GB2312"/>
          <w:sz w:val="32"/>
          <w:szCs w:val="32"/>
        </w:rPr>
        <w:t xml:space="preserve">号)，当事人在法定期限内未提出陈述或申辩意见。                     </w:t>
      </w:r>
    </w:p>
    <w:p w14:paraId="489F09F6">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本局认为，当事人</w:t>
      </w:r>
      <w:r>
        <w:rPr>
          <w:rFonts w:hint="eastAsia" w:ascii="仿宋_GB2312" w:hAnsi="仿宋" w:eastAsia="仿宋_GB2312" w:cs="仿宋_GB2312"/>
          <w:sz w:val="32"/>
          <w:szCs w:val="32"/>
          <w:lang w:eastAsia="zh-CN"/>
        </w:rPr>
        <w:t>经营</w:t>
      </w:r>
      <w:r>
        <w:rPr>
          <w:rFonts w:hint="eastAsia" w:ascii="仿宋_GB2312" w:hAnsi="仿宋" w:eastAsia="仿宋_GB2312" w:cs="仿宋_GB2312"/>
          <w:sz w:val="32"/>
          <w:szCs w:val="32"/>
        </w:rPr>
        <w:t>标签不符合规定食品行为，违反《中华人民共和国食品安全法》</w:t>
      </w:r>
      <w:r>
        <w:rPr>
          <w:rFonts w:hint="eastAsia" w:ascii="仿宋_GB2312" w:hAnsi="仿宋" w:eastAsia="仿宋_GB2312" w:cs="仿宋_GB2312"/>
          <w:sz w:val="32"/>
          <w:szCs w:val="32"/>
          <w:lang w:eastAsia="zh-CN"/>
        </w:rPr>
        <w:t>第七十一条第一款</w:t>
      </w:r>
      <w:r>
        <w:rPr>
          <w:rFonts w:hint="eastAsia" w:ascii="仿宋_GB2312" w:hAnsi="仿宋" w:eastAsia="仿宋_GB2312" w:cs="仿宋_GB2312"/>
          <w:sz w:val="32"/>
          <w:szCs w:val="32"/>
        </w:rPr>
        <w:t>的规定</w:t>
      </w:r>
      <w:r>
        <w:rPr>
          <w:rFonts w:hint="eastAsia" w:ascii="仿宋_GB2312" w:hAnsi="仿宋" w:eastAsia="仿宋_GB2312" w:cs="仿宋"/>
          <w:sz w:val="32"/>
          <w:szCs w:val="32"/>
        </w:rPr>
        <w:t>。</w:t>
      </w:r>
    </w:p>
    <w:p w14:paraId="5AF0BADF">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lang w:eastAsia="zh-CN"/>
        </w:rPr>
        <w:t>鉴于当事人积极配合调查，如实陈述,并主动提供证据材料，符合《福建省市场监督管理行政处罚裁量权适用规则》第十一条第二项的规定可以依法从轻或者减轻行政处罚的情形，参照福建省市场监督管理系统适用《中华人民共和国食品安全法》行政处罚裁量基准SP-4从轻情节予以处罚。</w:t>
      </w:r>
      <w:r>
        <w:rPr>
          <w:rFonts w:hint="eastAsia" w:ascii="仿宋_GB2312" w:hAnsi="仿宋" w:eastAsia="仿宋_GB2312" w:cs="仿宋_GB2312"/>
          <w:sz w:val="32"/>
          <w:szCs w:val="32"/>
        </w:rPr>
        <w:t xml:space="preserve"> </w:t>
      </w:r>
    </w:p>
    <w:p w14:paraId="28BC126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lang w:eastAsia="zh-CN"/>
        </w:rPr>
      </w:pPr>
      <w:r>
        <w:rPr>
          <w:rFonts w:hint="eastAsia" w:ascii="仿宋_GB2312" w:hAnsi="仿宋" w:eastAsia="仿宋_GB2312" w:cs="仿宋_GB2312"/>
          <w:color w:val="000000"/>
          <w:sz w:val="32"/>
          <w:szCs w:val="32"/>
        </w:rPr>
        <w:t>综上，</w:t>
      </w:r>
      <w:r>
        <w:rPr>
          <w:rFonts w:hint="eastAsia" w:ascii="仿宋_GB2312" w:hAnsi="仿宋" w:eastAsia="仿宋_GB2312" w:cs="仿宋_GB2312"/>
          <w:sz w:val="32"/>
          <w:szCs w:val="32"/>
        </w:rPr>
        <w:t>依据《中华人民共和国食品安全法》第一百二十五条第一款第二项的规定</w:t>
      </w:r>
      <w:r>
        <w:rPr>
          <w:rFonts w:hint="eastAsia" w:ascii="仿宋_GB2312" w:hAnsi="仿宋" w:eastAsia="仿宋_GB2312" w:cs="仿宋_GB2312"/>
          <w:sz w:val="32"/>
          <w:szCs w:val="32"/>
          <w:lang w:eastAsia="zh-CN"/>
        </w:rPr>
        <w:t>，决定处罚如下：</w:t>
      </w:r>
    </w:p>
    <w:p w14:paraId="52A958A3">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lang w:eastAsia="zh-CN"/>
        </w:rPr>
        <w:t>没收违法所得</w:t>
      </w:r>
      <w:r>
        <w:rPr>
          <w:rFonts w:hint="eastAsia" w:ascii="仿宋_GB2312" w:hAnsi="仿宋" w:eastAsia="仿宋_GB2312" w:cs="仿宋_GB2312"/>
          <w:sz w:val="30"/>
          <w:szCs w:val="30"/>
          <w:lang w:val="en-US" w:eastAsia="zh-CN"/>
        </w:rPr>
        <w:t>316.5</w:t>
      </w:r>
      <w:r>
        <w:rPr>
          <w:rFonts w:hint="eastAsia" w:ascii="仿宋_GB2312" w:hAnsi="仿宋" w:eastAsia="仿宋_GB2312" w:cs="仿宋_GB2312"/>
          <w:sz w:val="32"/>
          <w:szCs w:val="32"/>
        </w:rPr>
        <w:t>元；</w:t>
      </w:r>
    </w:p>
    <w:p w14:paraId="70EC3A91">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sz w:val="32"/>
          <w:szCs w:val="32"/>
          <w:lang w:val="en-US" w:eastAsia="zh-CN"/>
        </w:rPr>
        <w:t>2</w:t>
      </w:r>
      <w:r>
        <w:rPr>
          <w:rFonts w:hint="eastAsia" w:ascii="仿宋_GB2312" w:hAnsi="仿宋" w:eastAsia="仿宋_GB2312" w:cs="仿宋_GB2312"/>
          <w:sz w:val="32"/>
          <w:szCs w:val="32"/>
        </w:rPr>
        <w:t>、处以罚款</w:t>
      </w:r>
      <w:r>
        <w:rPr>
          <w:rFonts w:hint="eastAsia" w:ascii="仿宋_GB2312" w:hAnsi="仿宋" w:eastAsia="仿宋_GB2312" w:cs="仿宋_GB2312"/>
          <w:sz w:val="32"/>
          <w:szCs w:val="32"/>
          <w:lang w:val="en-US" w:eastAsia="zh-CN"/>
        </w:rPr>
        <w:t>5000</w:t>
      </w:r>
      <w:r>
        <w:rPr>
          <w:rFonts w:hint="eastAsia" w:ascii="仿宋_GB2312" w:hAnsi="仿宋" w:eastAsia="仿宋_GB2312" w:cs="仿宋_GB2312"/>
          <w:sz w:val="32"/>
          <w:szCs w:val="32"/>
        </w:rPr>
        <w:t>元</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rPr>
        <w:t xml:space="preserve">                    </w:t>
      </w:r>
      <w:r>
        <w:rPr>
          <w:rFonts w:hint="eastAsia" w:ascii="仿宋_GB2312" w:hAnsi="仿宋" w:eastAsia="仿宋_GB2312" w:cs="仿宋_GB2312"/>
          <w:color w:val="FF0000"/>
          <w:sz w:val="32"/>
          <w:szCs w:val="32"/>
        </w:rPr>
        <w:t xml:space="preserve"> </w:t>
      </w:r>
      <w:r>
        <w:rPr>
          <w:rFonts w:hint="eastAsia" w:ascii="仿宋_GB2312" w:hAnsi="仿宋" w:eastAsia="仿宋_GB2312" w:cs="仿宋_GB2312"/>
          <w:color w:val="000000"/>
          <w:sz w:val="32"/>
          <w:szCs w:val="32"/>
        </w:rPr>
        <w:t xml:space="preserve">                       </w:t>
      </w:r>
    </w:p>
    <w:p w14:paraId="27F20AA9">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lang w:eastAsia="zh-CN"/>
        </w:rPr>
        <w:t>以上款项合计</w:t>
      </w:r>
      <w:r>
        <w:rPr>
          <w:rFonts w:hint="eastAsia" w:ascii="仿宋_GB2312" w:hAnsi="仿宋" w:eastAsia="仿宋_GB2312" w:cs="仿宋_GB2312"/>
          <w:color w:val="000000"/>
          <w:sz w:val="32"/>
          <w:szCs w:val="32"/>
          <w:lang w:val="en-US" w:eastAsia="zh-CN"/>
        </w:rPr>
        <w:t>5316.5元。</w:t>
      </w:r>
      <w:r>
        <w:rPr>
          <w:rFonts w:hint="eastAsia" w:ascii="仿宋_GB2312" w:hAnsi="仿宋" w:eastAsia="仿宋_GB2312" w:cs="仿宋_GB2312"/>
          <w:color w:val="000000"/>
          <w:sz w:val="32"/>
          <w:szCs w:val="32"/>
        </w:rPr>
        <w:t xml:space="preserve">当事人应当自接到行政处罚决定书之日起十五日内，持福建省政府非税收入缴款通知书（缴款码）通过银行网点或电子支付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14:paraId="2C4BE380">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eastAsia="仿宋_GB2312" w:cs="仿宋_GB2312" w:hAnsiTheme="minorEastAsia"/>
          <w:sz w:val="32"/>
          <w:szCs w:val="32"/>
          <w:lang w:val="en-US" w:eastAsia="zh-CN"/>
        </w:rPr>
      </w:pPr>
      <w:r>
        <w:rPr>
          <w:rFonts w:hint="eastAsia" w:ascii="仿宋_GB2312" w:hAnsi="仿宋" w:eastAsia="仿宋_GB2312" w:cs="仿宋_GB2312"/>
          <w:color w:val="000000"/>
          <w:sz w:val="32"/>
          <w:szCs w:val="32"/>
        </w:rPr>
        <w:t>如不服本行政处罚决定，可以在收到本处罚决定书之日起60日内向晋江市人民政府申请行政复议，也可以在6个月内依法向泉州市洛江区人民法院提起行政诉讼。当事人对</w:t>
      </w:r>
      <w:bookmarkStart w:id="0" w:name="_GoBack"/>
      <w:bookmarkEnd w:id="0"/>
      <w:r>
        <w:rPr>
          <w:rFonts w:hint="eastAsia" w:ascii="仿宋_GB2312" w:hAnsi="仿宋" w:eastAsia="仿宋_GB2312" w:cs="仿宋_GB2312"/>
          <w:color w:val="000000"/>
          <w:sz w:val="32"/>
          <w:szCs w:val="32"/>
        </w:rPr>
        <w:t>行政处罚决定不服而申请</w:t>
      </w:r>
      <w:r>
        <w:rPr>
          <w:rFonts w:hint="eastAsia" w:ascii="仿宋_GB2312" w:hAnsi="仿宋" w:eastAsia="仿宋_GB2312" w:cs="仿宋_GB2312"/>
          <w:color w:val="000000"/>
          <w:sz w:val="32"/>
          <w:szCs w:val="32"/>
          <w:lang w:eastAsia="zh-CN"/>
        </w:rPr>
        <w:t>行政</w:t>
      </w:r>
      <w:r>
        <w:rPr>
          <w:rFonts w:hint="eastAsia" w:ascii="仿宋_GB2312" w:hAnsi="仿宋" w:eastAsia="仿宋_GB2312" w:cs="仿宋_GB2312"/>
          <w:color w:val="000000"/>
          <w:sz w:val="32"/>
          <w:szCs w:val="32"/>
        </w:rPr>
        <w:t>复议或提起行政诉讼的，行政处罚不停止执行，法律、法规、规章另有规定的，从其规定</w:t>
      </w:r>
      <w:r>
        <w:rPr>
          <w:rFonts w:hint="eastAsia" w:ascii="仿宋_GB2312" w:eastAsia="仿宋_GB2312" w:cs="仿宋_GB2312" w:hAnsiTheme="minorEastAsia"/>
          <w:sz w:val="32"/>
          <w:szCs w:val="32"/>
          <w:lang w:val="en-US" w:eastAsia="zh-CN"/>
        </w:rPr>
        <w:t>。</w:t>
      </w:r>
    </w:p>
    <w:p w14:paraId="3C9E0B78">
      <w:pPr>
        <w:spacing w:line="500" w:lineRule="exact"/>
        <w:jc w:val="both"/>
        <w:rPr>
          <w:rFonts w:hint="eastAsia" w:ascii="仿宋" w:hAnsi="仿宋" w:eastAsia="仿宋" w:cs="仿宋"/>
          <w:color w:val="000000"/>
          <w:sz w:val="32"/>
          <w:szCs w:val="32"/>
        </w:rPr>
      </w:pPr>
    </w:p>
    <w:p w14:paraId="153E3BF4">
      <w:pPr>
        <w:spacing w:line="500" w:lineRule="exact"/>
        <w:jc w:val="both"/>
        <w:rPr>
          <w:rFonts w:hint="eastAsia" w:ascii="仿宋" w:hAnsi="仿宋" w:eastAsia="仿宋" w:cs="仿宋"/>
          <w:color w:val="000000"/>
          <w:sz w:val="32"/>
          <w:szCs w:val="32"/>
        </w:rPr>
      </w:pPr>
    </w:p>
    <w:p w14:paraId="7C38CF58">
      <w:pPr>
        <w:spacing w:line="500" w:lineRule="exact"/>
        <w:ind w:firstLine="601"/>
        <w:jc w:val="righ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晋江市市场监督管理局                      </w:t>
      </w:r>
    </w:p>
    <w:p w14:paraId="146BF3E9">
      <w:pPr>
        <w:spacing w:line="500" w:lineRule="exact"/>
        <w:ind w:right="-58" w:firstLine="5760" w:firstLineChars="18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29</w:t>
      </w:r>
      <w:r>
        <w:rPr>
          <w:rFonts w:hint="eastAsia" w:ascii="仿宋" w:hAnsi="仿宋" w:eastAsia="仿宋" w:cs="仿宋"/>
          <w:sz w:val="32"/>
          <w:szCs w:val="32"/>
        </w:rPr>
        <w:t>日</w:t>
      </w:r>
    </w:p>
    <w:p w14:paraId="441BC395">
      <w:pPr>
        <w:spacing w:line="500" w:lineRule="exact"/>
        <w:ind w:right="-58"/>
        <w:rPr>
          <w:rFonts w:hint="eastAsia" w:ascii="仿宋" w:hAnsi="仿宋" w:eastAsia="仿宋" w:cs="仿宋"/>
          <w:sz w:val="32"/>
          <w:szCs w:val="32"/>
        </w:rPr>
      </w:pPr>
    </w:p>
    <w:p w14:paraId="755994A5">
      <w:pPr>
        <w:snapToGrid w:val="0"/>
        <w:spacing w:line="500" w:lineRule="exact"/>
        <w:ind w:firstLine="152" w:firstLineChars="50"/>
        <w:rPr>
          <w:rFonts w:hint="eastAsia" w:ascii="仿宋" w:hAnsi="仿宋" w:eastAsia="仿宋" w:cs="仿宋_GB2312"/>
          <w:color w:val="000000"/>
          <w:spacing w:val="-8"/>
          <w:sz w:val="32"/>
          <w:szCs w:val="32"/>
        </w:rPr>
      </w:pPr>
      <w:r>
        <w:rPr>
          <w:rFonts w:hint="eastAsia" w:ascii="仿宋" w:hAnsi="仿宋" w:eastAsia="仿宋" w:cs="仿宋_GB2312"/>
          <w:color w:val="000000"/>
          <w:spacing w:val="-8"/>
          <w:sz w:val="32"/>
          <w:szCs w:val="32"/>
        </w:rPr>
        <w:t>（</w:t>
      </w:r>
      <w:r>
        <w:rPr>
          <w:rFonts w:hint="eastAsia" w:ascii="仿宋" w:hAnsi="仿宋" w:eastAsia="仿宋" w:cs="仿宋_GB2312"/>
          <w:bCs/>
          <w:color w:val="000000"/>
          <w:spacing w:val="-8"/>
          <w:sz w:val="32"/>
          <w:szCs w:val="32"/>
        </w:rPr>
        <w:t>市场监督管理部门将依法向社会公开行政处罚决定信息</w:t>
      </w:r>
      <w:r>
        <w:rPr>
          <w:rFonts w:hint="eastAsia" w:ascii="仿宋" w:hAnsi="仿宋" w:eastAsia="仿宋" w:cs="仿宋_GB2312"/>
          <w:color w:val="000000"/>
          <w:spacing w:val="-8"/>
          <w:sz w:val="32"/>
          <w:szCs w:val="32"/>
        </w:rPr>
        <w:t>）</w:t>
      </w:r>
    </w:p>
    <w:p w14:paraId="54B882CB">
      <w:pPr>
        <w:spacing w:line="500" w:lineRule="exact"/>
        <w:ind w:firstLine="160" w:firstLineChars="50"/>
        <w:rPr>
          <w:rFonts w:ascii="仿宋" w:hAnsi="仿宋" w:eastAsia="仿宋" w:cs="Times New Roman"/>
          <w:color w:val="000000"/>
          <w:sz w:val="32"/>
          <w:szCs w:val="32"/>
        </w:rPr>
      </w:pPr>
      <w:r>
        <w:rPr>
          <w:rFonts w:ascii="仿宋" w:hAnsi="仿宋" w:eastAsia="仿宋"/>
          <w:sz w:val="32"/>
          <w:szCs w:val="32"/>
        </w:rPr>
        <w:pict>
          <v:line id="_x0000_s1027" o:spid="_x0000_s1027" o:spt="20" style="position:absolute;left:0pt;margin-left:-10.35pt;margin-top:0.55pt;height:0.05pt;width:437.05pt;z-index:251659264;mso-width-relative:page;mso-height-relative:page;" coordsize="21600,21600">
            <v:path arrowok="t"/>
            <v:fill focussize="0,0"/>
            <v:stroke weight="1.25pt"/>
            <v:imagedata o:title=""/>
            <o:lock v:ext="edit"/>
          </v:line>
        </w:pict>
      </w:r>
      <w:r>
        <w:rPr>
          <w:rFonts w:ascii="仿宋" w:hAnsi="仿宋" w:eastAsia="仿宋"/>
          <w:sz w:val="32"/>
          <w:szCs w:val="32"/>
        </w:rPr>
        <w:pict>
          <v:line id="_x0000_s1028" o:spid="_x0000_s1028"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 w:hAnsi="仿宋" w:eastAsia="仿宋" w:cs="仿宋_GB2312"/>
          <w:color w:val="000000"/>
          <w:sz w:val="32"/>
          <w:szCs w:val="32"/>
        </w:rPr>
        <w:t>本文书一式</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叁</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份，</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一</w:t>
      </w:r>
      <w:r>
        <w:rPr>
          <w:rFonts w:hint="eastAsia" w:ascii="仿宋" w:hAnsi="仿宋" w:eastAsia="仿宋" w:cs="仿宋_GB2312"/>
          <w:color w:val="000000"/>
          <w:sz w:val="32"/>
          <w:szCs w:val="32"/>
        </w:rPr>
        <w:t>份送达，一份归档，</w:t>
      </w:r>
      <w:r>
        <w:rPr>
          <w:rFonts w:hint="eastAsia" w:ascii="仿宋" w:hAnsi="仿宋" w:eastAsia="仿宋" w:cs="仿宋_GB2312"/>
          <w:color w:val="000000"/>
          <w:sz w:val="32"/>
          <w:szCs w:val="32"/>
          <w:u w:val="none"/>
        </w:rPr>
        <w:t>一份留存</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873AE">
    <w:pPr>
      <w:pStyle w:val="4"/>
      <w:rPr>
        <w:rFonts w:hint="eastAsia"/>
      </w:rPr>
    </w:pPr>
    <w:r>
      <w:rPr>
        <w:rFonts w:hint="eastAsia"/>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33FEF735">
                <w:pPr>
                  <w:pStyle w:val="4"/>
                  <w:rPr>
                    <w:rFonts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 共 </w:t>
                </w:r>
                <w:r>
                  <w:fldChar w:fldCharType="begin"/>
                </w:r>
                <w:r>
                  <w:instrText xml:space="preserve"> NUMPAGES  \* MERGEFORMAT </w:instrText>
                </w:r>
                <w:r>
                  <w:fldChar w:fldCharType="separate"/>
                </w:r>
                <w:r>
                  <w:rPr>
                    <w:rFonts w:ascii="仿宋" w:hAnsi="仿宋" w:eastAsia="仿宋" w:cs="仿宋"/>
                    <w:sz w:val="28"/>
                    <w:szCs w:val="28"/>
                  </w:rPr>
                  <w:t>2</w:t>
                </w:r>
                <w:r>
                  <w:rPr>
                    <w:rFonts w:ascii="仿宋" w:hAnsi="仿宋" w:eastAsia="仿宋" w:cs="仿宋"/>
                    <w:sz w:val="28"/>
                    <w:szCs w:val="28"/>
                  </w:rPr>
                  <w:fldChar w:fldCharType="end"/>
                </w:r>
                <w:r>
                  <w:rPr>
                    <w:rFonts w:hint="eastAsia" w:ascii="仿宋" w:hAnsi="仿宋" w:eastAsia="仿宋" w:cs="仿宋"/>
                    <w:sz w:val="28"/>
                    <w:szCs w:val="28"/>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NhYjUxNDkyMTcxOGQ1ODQ5MTdmYzZiYjVjMjliMDQifQ=="/>
  </w:docVars>
  <w:rsids>
    <w:rsidRoot w:val="003938A9"/>
    <w:rsid w:val="00016F48"/>
    <w:rsid w:val="00031B55"/>
    <w:rsid w:val="000372E1"/>
    <w:rsid w:val="00050F06"/>
    <w:rsid w:val="00053D0A"/>
    <w:rsid w:val="0007114E"/>
    <w:rsid w:val="000A2D04"/>
    <w:rsid w:val="000F2F79"/>
    <w:rsid w:val="001164CD"/>
    <w:rsid w:val="00116A2C"/>
    <w:rsid w:val="001554A4"/>
    <w:rsid w:val="001B3462"/>
    <w:rsid w:val="001C5B44"/>
    <w:rsid w:val="001F57A4"/>
    <w:rsid w:val="00252265"/>
    <w:rsid w:val="002613C7"/>
    <w:rsid w:val="00262D21"/>
    <w:rsid w:val="00292D19"/>
    <w:rsid w:val="002A4D10"/>
    <w:rsid w:val="002E4767"/>
    <w:rsid w:val="002E5986"/>
    <w:rsid w:val="00315FF9"/>
    <w:rsid w:val="003206D7"/>
    <w:rsid w:val="0033126A"/>
    <w:rsid w:val="00333887"/>
    <w:rsid w:val="003434FA"/>
    <w:rsid w:val="003504A2"/>
    <w:rsid w:val="003511F3"/>
    <w:rsid w:val="003579B1"/>
    <w:rsid w:val="00374C89"/>
    <w:rsid w:val="00393479"/>
    <w:rsid w:val="003938A9"/>
    <w:rsid w:val="00402384"/>
    <w:rsid w:val="004157F8"/>
    <w:rsid w:val="004262BA"/>
    <w:rsid w:val="00440CAF"/>
    <w:rsid w:val="00486A28"/>
    <w:rsid w:val="004F0133"/>
    <w:rsid w:val="004F180A"/>
    <w:rsid w:val="00524FE6"/>
    <w:rsid w:val="005256AC"/>
    <w:rsid w:val="00532E83"/>
    <w:rsid w:val="00556D9F"/>
    <w:rsid w:val="005A6174"/>
    <w:rsid w:val="005C38B7"/>
    <w:rsid w:val="00607884"/>
    <w:rsid w:val="00612433"/>
    <w:rsid w:val="006172D9"/>
    <w:rsid w:val="006328D9"/>
    <w:rsid w:val="00635A63"/>
    <w:rsid w:val="00645500"/>
    <w:rsid w:val="00652ADB"/>
    <w:rsid w:val="00682F97"/>
    <w:rsid w:val="006834EA"/>
    <w:rsid w:val="006A45C0"/>
    <w:rsid w:val="006B59AB"/>
    <w:rsid w:val="006E1539"/>
    <w:rsid w:val="007046C2"/>
    <w:rsid w:val="00715DA9"/>
    <w:rsid w:val="00727E2C"/>
    <w:rsid w:val="00771C3D"/>
    <w:rsid w:val="007844C1"/>
    <w:rsid w:val="007B507A"/>
    <w:rsid w:val="007E5351"/>
    <w:rsid w:val="00815570"/>
    <w:rsid w:val="00892EC6"/>
    <w:rsid w:val="008A09EE"/>
    <w:rsid w:val="008A6897"/>
    <w:rsid w:val="00900B6D"/>
    <w:rsid w:val="00931BBC"/>
    <w:rsid w:val="00943195"/>
    <w:rsid w:val="00944C4F"/>
    <w:rsid w:val="00960B47"/>
    <w:rsid w:val="00967310"/>
    <w:rsid w:val="009B4B1A"/>
    <w:rsid w:val="009C7D15"/>
    <w:rsid w:val="009D7BB8"/>
    <w:rsid w:val="009F5029"/>
    <w:rsid w:val="00A31722"/>
    <w:rsid w:val="00A33795"/>
    <w:rsid w:val="00A47B12"/>
    <w:rsid w:val="00A9022E"/>
    <w:rsid w:val="00A930CC"/>
    <w:rsid w:val="00AB5572"/>
    <w:rsid w:val="00AB5750"/>
    <w:rsid w:val="00AD39A0"/>
    <w:rsid w:val="00B11CFB"/>
    <w:rsid w:val="00B51FD7"/>
    <w:rsid w:val="00B763F6"/>
    <w:rsid w:val="00B85178"/>
    <w:rsid w:val="00BC2551"/>
    <w:rsid w:val="00BD1E1B"/>
    <w:rsid w:val="00BE47EB"/>
    <w:rsid w:val="00BE4DD6"/>
    <w:rsid w:val="00C20606"/>
    <w:rsid w:val="00C32DAB"/>
    <w:rsid w:val="00C65B61"/>
    <w:rsid w:val="00C70947"/>
    <w:rsid w:val="00CB4C95"/>
    <w:rsid w:val="00CD4ABB"/>
    <w:rsid w:val="00D413FE"/>
    <w:rsid w:val="00D93B45"/>
    <w:rsid w:val="00DA0DF2"/>
    <w:rsid w:val="00DC2992"/>
    <w:rsid w:val="00DD5CB8"/>
    <w:rsid w:val="00DF1475"/>
    <w:rsid w:val="00E131DB"/>
    <w:rsid w:val="00E37190"/>
    <w:rsid w:val="00E43D8C"/>
    <w:rsid w:val="00E578EF"/>
    <w:rsid w:val="00E82B80"/>
    <w:rsid w:val="00EB36BE"/>
    <w:rsid w:val="00EC7B08"/>
    <w:rsid w:val="00EE0B10"/>
    <w:rsid w:val="00EF4513"/>
    <w:rsid w:val="00F27514"/>
    <w:rsid w:val="00F418C3"/>
    <w:rsid w:val="00F50CB1"/>
    <w:rsid w:val="00F82A67"/>
    <w:rsid w:val="00FA767B"/>
    <w:rsid w:val="00FC27C7"/>
    <w:rsid w:val="00FE683D"/>
    <w:rsid w:val="01E86004"/>
    <w:rsid w:val="024D213D"/>
    <w:rsid w:val="02891EE2"/>
    <w:rsid w:val="04DF3745"/>
    <w:rsid w:val="0A786BB1"/>
    <w:rsid w:val="0EEF4E04"/>
    <w:rsid w:val="0F7920D6"/>
    <w:rsid w:val="1340029C"/>
    <w:rsid w:val="24ED2054"/>
    <w:rsid w:val="2C960832"/>
    <w:rsid w:val="2CFE7DE4"/>
    <w:rsid w:val="3D833C64"/>
    <w:rsid w:val="412B24D5"/>
    <w:rsid w:val="441F6765"/>
    <w:rsid w:val="44286598"/>
    <w:rsid w:val="464A27B6"/>
    <w:rsid w:val="468013B8"/>
    <w:rsid w:val="46F337D1"/>
    <w:rsid w:val="4F7A1541"/>
    <w:rsid w:val="575A3073"/>
    <w:rsid w:val="599E377C"/>
    <w:rsid w:val="6168596C"/>
    <w:rsid w:val="63D640D5"/>
    <w:rsid w:val="68D14ED9"/>
    <w:rsid w:val="6D376B29"/>
    <w:rsid w:val="6DD12A4E"/>
    <w:rsid w:val="6F621852"/>
    <w:rsid w:val="78281497"/>
    <w:rsid w:val="79203F03"/>
    <w:rsid w:val="7CBB7D85"/>
    <w:rsid w:val="7E29234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27"/>
    <customShpInfo spid="_x0000_s1028"/>
  </customShpExts>
</s:customData>
</file>

<file path=customXml/item2.xml><?xml version="1.0" encoding="utf-8"?>
<contractReview xmlns="http://schemas.wps.cn/vas-ai-hub/contract-review">
  <reviewItems>
    <reviewItem>
      <errorID>e9573b08-5363-4b99-ac8a-02d603392b88</errorID>
      <errorWord>身份证</errorWord>
      <group>L1_Sensitive</group>
      <groupName>敏感问题</groupName>
      <ability>L2_UserSensitive</ability>
      <abilityName>自定义敏感词</abilityName>
      <candidateList/>
      <explain>来自自定义敏感词库。</explain>
      <paraID>3529439E</paraID>
      <start>0</start>
      <end>3</end>
      <status>unmodified</status>
      <modifiedWord/>
      <trackRevisions>false</trackRevisions>
    </reviewItem>
    <reviewItem>
      <errorID>b510dc03-7e60-4d70-8953-71de1edb1050</errorID>
      <errorWord>营养成份</errorWord>
      <group>L1_Word</group>
      <groupName>字词问题</groupName>
      <ability>L2_Variant</ability>
      <abilityName>异形词</abilityName>
      <candidateList>
        <item>营养成分</item>
      </candidateList>
      <explain>词汇[营养成份]的规范词形写作[营养成分]。</explain>
      <paraID>1C1B255A</paraID>
      <start>488</start>
      <end>492</end>
      <status>modified</status>
      <modifiedWord>营养成分</modifiedWord>
      <trackRevisions>false</trackRevisions>
    </reviewItem>
    <reviewItem>
      <errorID>885f5ceb-6c83-44b9-82b5-d39a44fa80ff</errorID>
      <errorWord>认此</errorWord>
      <group>L1_Word</group>
      <groupName>字词问题</groupName>
      <ability>L2_Typo</ability>
      <abilityName>字词错误</abilityName>
      <candidateList>
        <item>认</item>
      </candidateList>
      <explain/>
      <paraID>1C1B255A</paraID>
      <start>840</start>
      <end>841</end>
      <status>modified</status>
      <modifiedWord>认</modifiedWord>
      <trackRevisions>false</trackRevisions>
    </reviewItem>
    <reviewItem>
      <errorID>1ffe1262-e918-4d80-be03-27257f793212</errorID>
      <errorWord>身份证</errorWord>
      <group>L1_Sensitive</group>
      <groupName>敏感问题</groupName>
      <ability>L2_UserSensitive</ability>
      <abilityName>自定义敏感词</abilityName>
      <candidateList/>
      <explain>来自自定义敏感词库。</explain>
      <paraID>6861FCE4</paraID>
      <start>52</start>
      <end>55</end>
      <status>unmodified</status>
      <modifiedWord/>
      <trackRevisions>false</trackRevisions>
    </reviewItem>
    <reviewItem>
      <errorID>fa3c8dfd-63e9-403f-8071-bbeb7c2dc846</errorID>
      <errorWord>(</errorWord>
      <group>L1_Format</group>
      <groupName>格式问题</groupName>
      <ability>L2_HalfPunc</ability>
      <abilityName>全半角检查</abilityName>
      <candidateList>
        <item>（</item>
      </candidateList>
      <explain>文本全半角错误。</explain>
      <paraID> 15E16C5</paraID>
      <start>30</start>
      <end>31</end>
      <status>unmodified</status>
      <modifiedWord/>
      <trackRevisions>false</trackRevisions>
    </reviewItem>
    <reviewItem>
      <errorID>9ba0296d-dbd3-4654-bd50-f6a7fb54761d</errorID>
      <errorWord>[2025]</errorWord>
      <group>L1_Punc</group>
      <groupName>标点问题</groupName>
      <ability>L2_Punc</ability>
      <abilityName>标点符号检查</abilityName>
      <candidateList>
        <item>〔2025〕</item>
      </candidateList>
      <explain/>
      <paraID> 15E16C5</paraID>
      <start>37</start>
      <end>43</end>
      <status>unmodified</status>
      <modifiedWord/>
      <trackRevisions>false</trackRevisions>
    </reviewItem>
    <reviewItem>
      <errorID>1540a4c5-47d0-4bd1-9cdc-dead4a73f2e6</errorID>
      <errorWord>)</errorWord>
      <group>L1_Format</group>
      <groupName>格式问题</groupName>
      <ability>L2_HalfPunc</ability>
      <abilityName>全半角检查</abilityName>
      <candidateList>
        <item>）</item>
      </candidateList>
      <explain>文本全半角错误。</explain>
      <paraID> 15E16C5</paraID>
      <start>50</start>
      <end>51</end>
      <status>unmodified</status>
      <modifiedWord/>
      <trackRevisions>false</trackRevisions>
    </reviewItem>
    <reviewItem>
      <errorID>0aace5e3-83c8-41c0-a3f1-ff675757dbc3</errorID>
      <errorWord>行</errorWord>
      <group>L1_Grammar</group>
      <groupName>语法问题</groupName>
      <ability>L2_Order</ability>
      <abilityName>语序不当</abilityName>
      <candidateList>
        <item>的行</item>
      </candidateList>
      <explain>句子可能没有遵循时空、逻辑顺序，或者介词、关联词等位置不当。</explain>
      <paraID>489F09F6</paraID>
      <start>19</start>
      <end>20</end>
      <status>unmodified</status>
      <modifiedWord/>
      <trackRevisions>false</trackRevisions>
    </reviewItem>
    <reviewItem>
      <errorID>33f69443-6198-4a60-95ac-5e1e084abf50</errorID>
      <errorWord>,</errorWord>
      <group>L1_Format</group>
      <groupName>格式问题</groupName>
      <ability>L2_HalfPunc</ability>
      <abilityName>全半角检查</abilityName>
      <candidateList>
        <item>，</item>
      </candidateList>
      <explain>文本全半角错误。</explain>
      <paraID>5AF0BADF</paraID>
      <start>16</start>
      <end>17</end>
      <status>unmodified</status>
      <modifiedWord/>
      <trackRevisions>false</trackRevisions>
    </reviewItem>
    <reviewItem>
      <errorID>2e6b00b0-e769-41a9-a67e-79225a4e0999</errorID>
      <errorWord>食品安全法</errorWord>
      <group>L1_Knowledge</group>
      <groupName>知识性问题</groupName>
      <ability>L2_Knowledge</ability>
      <abilityName>其他知识</abilityName>
      <candidateList>
        <item>中华人民共和国食品安全法</item>
      </candidateList>
      <explain>当前法律法规名称使用简称，请注意是否应当使用全称。</explain>
      <paraID>5AF0BADF</paraID>
      <start>95</start>
      <end>107</end>
      <status>modified</status>
      <modifiedWord>中华人民共和国食品安全法</modifiedWord>
      <trackRevisions>false</trackRevisions>
    </reviewItem>
    <reviewItem>
      <errorID>ef4301f4-b480-4cd7-968a-b5ef4a75828b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52A958A3</paraID>
      <start>0</start>
      <end>2</end>
      <status>unmodified</status>
      <modifiedWord/>
      <trackRevisions>false</trackRevisions>
    </reviewItem>
    <reviewItem>
      <errorID>62e53162-a03f-46a5-8357-e66ec9c3f2f9</errorID>
      <errorWord>行政行政</errorWord>
      <group>L1_Word</group>
      <groupName>字词问题</groupName>
      <ability>L2_Typo</ability>
      <abilityName>字词错误</abilityName>
      <candidateList>
        <item>行政</item>
      </candidateList>
      <explain/>
      <paraID>2C4BE380</paraID>
      <start>87</start>
      <end>89</end>
      <status>modified</status>
      <modifiedWord>行政</modifiedWord>
      <trackRevisions>false</trackRevisions>
    </reviewItem>
    <reviewItem>
      <errorID>19d78499-15e8-440d-b841-3a1e75043d58</errorID>
      <errorWord>法律、法规</errorWord>
      <group>L1_Word</group>
      <groupName>字词问题</groupName>
      <ability>L2_Typo</ability>
      <abilityName>字词错误</abilityName>
      <candidateList>
        <item>法律法规</item>
      </candidateList>
      <explain/>
      <paraID>2C4BE380</paraID>
      <start>110</start>
      <end>115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2f5f5b-d6c1-470b-b419-445be873721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1867</Words>
  <Characters>2045</Characters>
  <Lines>9</Lines>
  <Paragraphs>2</Paragraphs>
  <TotalTime>3</TotalTime>
  <ScaleCrop>false</ScaleCrop>
  <LinksUpToDate>false</LinksUpToDate>
  <CharactersWithSpaces>2473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2019-06-20T08:34:00Z</dcterms:created>
  <dc:creator>吴清波</dc:creator>
  <cp:lastModifiedBy>天天8871</cp:lastModifiedBy>
  <cp:lastPrinted>2024-06-13T03:20:00Z</cp:lastPrinted>
  <dcterms:modified xsi:type="dcterms:W3CDTF">2025-11-21T07:21:47Z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3E21CC34B4F14423BC1D333C4D983651</vt:lpwstr>
  </property>
  <property fmtid="{D5CDD505-2E9C-101B-9397-08002B2CF9AE}" pid="4" name="KSOTemplateDocerSaveRecord">
    <vt:lpwstr>eyJoZGlkIjoiNmZlYzNiOWNiYTA0ZGZkNGNlNTkyYjE3MzM0N2JiYzMiLCJ1c2VySWQiOiI3MjUzNTA0OTgifQ==</vt:lpwstr>
  </property>
</Properties>
</file>